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4F4EDAD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D52546">
        <w:rPr>
          <w:rFonts w:ascii="Arial" w:hAnsi="Arial" w:cs="Arial"/>
          <w:b/>
          <w:bCs/>
          <w:sz w:val="24"/>
          <w:szCs w:val="24"/>
        </w:rPr>
        <w:t>17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5E3F06FE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I</w:t>
      </w:r>
      <w:r w:rsidR="00443FBA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 xml:space="preserve"> of Public Complaints Audit</w:t>
      </w:r>
    </w:p>
    <w:p w14:paraId="63E332C2" w14:textId="5CBB6DD4" w:rsidR="00725BCF" w:rsidRPr="00DC69BD" w:rsidRDefault="00DC69BD" w:rsidP="00676774">
      <w:pPr>
        <w:pStyle w:val="Default"/>
        <w:rPr>
          <w:rFonts w:ascii="Arial" w:hAnsi="Arial" w:cs="Arial"/>
          <w:bCs/>
          <w:color w:val="auto"/>
        </w:rPr>
      </w:pPr>
      <w:r w:rsidRPr="00DC69BD">
        <w:rPr>
          <w:rFonts w:ascii="Arial" w:hAnsi="Arial" w:cs="Arial"/>
        </w:rPr>
        <w:t xml:space="preserve">The Audit and Accountability Bureau's </w:t>
      </w:r>
      <w:r>
        <w:rPr>
          <w:rFonts w:ascii="Arial" w:hAnsi="Arial" w:cs="Arial"/>
        </w:rPr>
        <w:t>Public Complaints</w:t>
      </w:r>
      <w:r w:rsidRPr="00DC69BD">
        <w:rPr>
          <w:rFonts w:ascii="Arial" w:hAnsi="Arial" w:cs="Arial"/>
        </w:rPr>
        <w:t xml:space="preserve"> Audit: </w:t>
      </w:r>
      <w:r>
        <w:rPr>
          <w:rFonts w:ascii="Arial" w:hAnsi="Arial" w:cs="Arial"/>
        </w:rPr>
        <w:t>Investigation and Management Review and Oversight</w:t>
      </w:r>
      <w:r w:rsidRPr="00DC69BD">
        <w:rPr>
          <w:rFonts w:ascii="Arial" w:hAnsi="Arial" w:cs="Arial"/>
        </w:rPr>
        <w:t xml:space="preserve"> is designated as Part I</w:t>
      </w:r>
      <w:r>
        <w:rPr>
          <w:rFonts w:ascii="Arial" w:hAnsi="Arial" w:cs="Arial"/>
        </w:rPr>
        <w:t>II</w:t>
      </w:r>
      <w:r w:rsidRPr="00DC69BD">
        <w:rPr>
          <w:rFonts w:ascii="Arial" w:hAnsi="Arial" w:cs="Arial"/>
        </w:rPr>
        <w:t xml:space="preserve">. This part focuses on assessing </w:t>
      </w:r>
      <w:r>
        <w:rPr>
          <w:rFonts w:ascii="Arial" w:hAnsi="Arial" w:cs="Arial"/>
        </w:rPr>
        <w:t>the investigation of complaints, management review, and oversight procedures related to</w:t>
      </w:r>
      <w:r w:rsidRPr="00DC69BD">
        <w:rPr>
          <w:rFonts w:ascii="Arial" w:hAnsi="Arial" w:cs="Arial"/>
        </w:rPr>
        <w:t xml:space="preserve"> the Antelope Valley (AV) Stations.</w:t>
      </w:r>
      <w:r w:rsidR="004E4DE9" w:rsidRPr="00DC69BD">
        <w:rPr>
          <w:rFonts w:ascii="Arial" w:hAnsi="Arial" w:cs="Arial"/>
          <w:bCs/>
          <w:color w:val="auto"/>
        </w:rPr>
        <w:t xml:space="preserve">  </w:t>
      </w:r>
    </w:p>
    <w:p w14:paraId="5F3BD462" w14:textId="77777777" w:rsidR="00676774" w:rsidRP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31790C"/>
    <w:rsid w:val="0038740C"/>
    <w:rsid w:val="00443FBA"/>
    <w:rsid w:val="004E4DE9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C69BD"/>
    <w:rsid w:val="00ED2930"/>
    <w:rsid w:val="00F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5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3</cp:revision>
  <dcterms:created xsi:type="dcterms:W3CDTF">2024-07-12T18:10:00Z</dcterms:created>
  <dcterms:modified xsi:type="dcterms:W3CDTF">2024-07-12T18:35:00Z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